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【事项名称】研发机构采购国产设备退税备案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【事项描述】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研发机构享受采购国产设备退税政策的，应于首次申报退税时，向主管税务机关办理采购国产设备的退税备案手续。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【报送资料】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4181"/>
        <w:gridCol w:w="915"/>
        <w:gridCol w:w="2609"/>
      </w:tblGrid>
      <w:tr w:rsidR="00010F9C" w:rsidRPr="00010F9C" w:rsidTr="00010F9C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序号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材料名称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数</w:t>
            </w:r>
          </w:p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量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备注</w:t>
            </w:r>
          </w:p>
        </w:tc>
      </w:tr>
      <w:tr w:rsidR="00010F9C" w:rsidRPr="00010F9C" w:rsidTr="00010F9C">
        <w:trPr>
          <w:trHeight w:val="124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《出口退（免）税备案表》及电子数据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2份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备案表中的“退税开户银行账户”须从纳税人向税务机关报告的银行账号中选择一个填报</w:t>
            </w:r>
          </w:p>
        </w:tc>
      </w:tr>
      <w:tr w:rsidR="00010F9C" w:rsidRPr="00010F9C" w:rsidTr="00010F9C">
        <w:trPr>
          <w:trHeight w:val="71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4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符合条件的研发机构的证明资料复印件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 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F9C" w:rsidRPr="00010F9C" w:rsidRDefault="00010F9C" w:rsidP="00010F9C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10F9C">
              <w:rPr>
                <w:rFonts w:ascii="宋体" w:eastAsia="宋体" w:hAnsi="宋体" w:cs="宋体" w:hint="eastAsia"/>
                <w:sz w:val="18"/>
                <w:szCs w:val="18"/>
              </w:rPr>
              <w:t> </w:t>
            </w:r>
          </w:p>
        </w:tc>
      </w:tr>
    </w:tbl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【办理渠道】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主管税务机关办税服务厅。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【办理流程】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 </w:t>
      </w:r>
      <w:r>
        <w:rPr>
          <w:rFonts w:ascii="宋体" w:eastAsia="宋体" w:hAnsi="宋体" w:cs="宋体"/>
          <w:noProof/>
          <w:sz w:val="18"/>
          <w:szCs w:val="18"/>
        </w:rPr>
        <w:drawing>
          <wp:inline distT="0" distB="0" distL="0" distR="0">
            <wp:extent cx="4762500" cy="2771775"/>
            <wp:effectExtent l="19050" t="0" r="0" b="0"/>
            <wp:docPr id="3" name="图片 3" descr="https://etax.guangxi.chinatax.gov.cn:9727/web/uploadfile/editor/15679074131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tax.guangxi.chinatax.gov.cn:9727/web/uploadfile/editor/156790741316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【办理时间】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工作时间，具体可在国家税务总局广西税务局门户网站查询，或拨打12366查询。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【办理时限】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资料齐全、符合法定形式、填写内容完整的，税务机关受理后即时办结。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【办理结果】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税务机关出具《税务事项通知书》。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【联系电话】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联系电话可在国家税务总局广西税务局门户网站查询，或拨打12366查询。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【纳税人注意事项】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1.纳税人对报送材料的真实性和合法性承担责任。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2.已备案研发机构的《出口退（免）税备案表》中的内容发生变更的，须自变更之日起30日内，持相关证件、资料向主管税务机关办理变更内容的备案。 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lastRenderedPageBreak/>
        <w:t>3.研发机构发生解散、破产、撤销以及其他依法应终止采购国产设备退税事项的，应持相关证件、资料向其主管税务机关办理撤回采购国产设备退税备案。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4.外资研发中心在其退税资格复审前，因自身条件发生变化不再符合财税〔2016〕121号文件第二条规定条件的，自条件变化之日起，停止享受采购国产设备退税政策。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5.办税服务厅地址、电子税务局网址，可在广西壮族自治区税务局门户网站或拨打12366查询。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010F9C">
        <w:rPr>
          <w:rFonts w:ascii="宋体" w:eastAsia="宋体" w:hAnsi="宋体" w:cs="宋体" w:hint="eastAsia"/>
          <w:sz w:val="18"/>
          <w:szCs w:val="18"/>
        </w:rPr>
        <w:t>【政策依据】</w:t>
      </w:r>
      <w:bookmarkEnd w:id="0"/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1.《国家税务总局关于发布《研发机构采购国产设备增值税退税管理办法》的公告(国家税务总局公告2017年第5号)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2.《国家税务总局关于出口退（免）税有关问题的公告》（国家税务总局公告2018年第16号）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【收费标准】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>无收费</w:t>
      </w:r>
    </w:p>
    <w:p w:rsidR="00010F9C" w:rsidRPr="00010F9C" w:rsidRDefault="00010F9C" w:rsidP="00010F9C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10F9C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010F9C" w:rsidRDefault="00010F9C" w:rsidP="00010F9C"/>
    <w:sectPr w:rsidR="00676A29" w:rsidRPr="00010F9C" w:rsidSect="00E70C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75B8"/>
    <w:rsid w:val="00010F9C"/>
    <w:rsid w:val="00351409"/>
    <w:rsid w:val="0069768C"/>
    <w:rsid w:val="00AA09A7"/>
    <w:rsid w:val="00C175B8"/>
    <w:rsid w:val="00CF69CA"/>
    <w:rsid w:val="00E70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C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75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75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1038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7265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273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31006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2019-09-30T03:54:00Z</dcterms:created>
  <dcterms:modified xsi:type="dcterms:W3CDTF">2019-09-30T03:54:00Z</dcterms:modified>
</cp:coreProperties>
</file>